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111501" cy="1615452"/>
            <wp:effectExtent l="0" t="0" r="0" b="0"/>
            <wp:wrapThrough wrapText="left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1" cy="1615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28"/>
          <w:szCs w:val="28"/>
          <w:rtl w:val="0"/>
          <w:lang w:val="en-US"/>
        </w:rPr>
        <w:t>Cure the Atheism of My Heart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Lord of my heart,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 am appalled at my secret godlessness.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 am truly a functional atheist: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thinking little of you;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caring little to please you;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living a life apart from you;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building my house on other foundations.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When I want MY way, I want not YOU.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When these clouds of atheism and unbelief come to me,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 see your purpose of love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 withdrawing the Spirit that I might prize him more -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that my wound of godlessness might be cured.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Help me to humble myself.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Help me to see independence from you as a conceit of men's minds.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Remind me that in you I live and move and have my being.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Convince me that your will alone must be done,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as much in denying as in giving spiritual enjoyments,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then possess me,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for you only are good and goodness.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 am thankful that you do not play in convincing me of sin.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Satan did not play in tempting me to it.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Burn upon my heart that sin is no game, no toy, no bauble,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that the heinousness of sin lies not so much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 the nature of the sin committed,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as in the greatness of the Person sinned against.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When I am afraid of sins to come, comfort me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by showing me that in Christ I am brought near, corrected, and satisfied;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that what holiness I now experience in Christ in part,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shortly I will have perfectly in heaven.</w:t>
      </w:r>
    </w:p>
    <w:p>
      <w:pPr>
        <w:pStyle w:val="Body"/>
        <w:rPr>
          <w:sz w:val="28"/>
          <w:szCs w:val="28"/>
        </w:rPr>
      </w:pPr>
    </w:p>
    <w:p>
      <w:pPr>
        <w:pStyle w:val="Body"/>
      </w:pPr>
      <w:r>
        <w:rPr>
          <w:sz w:val="28"/>
          <w:szCs w:val="28"/>
          <w:rtl w:val="0"/>
          <w:lang w:val="en-US"/>
        </w:rPr>
        <w:t>- The Valley of Vision, p. 79 with additions &amp; changes.</w:t>
      </w:r>
    </w:p>
    <w:sectPr>
      <w:headerReference w:type="default" r:id="rId5"/>
      <w:footerReference w:type="default" r:id="rId6"/>
      <w:pgSz w:w="12240" w:h="15840" w:orient="portrait"/>
      <w:pgMar w:top="1440" w:right="1080" w:bottom="144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